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5FB3" w14:textId="77777777" w:rsidR="0051029D" w:rsidRDefault="0051029D" w:rsidP="0051029D">
      <w:pPr>
        <w:pStyle w:val="Default"/>
      </w:pPr>
    </w:p>
    <w:p w14:paraId="1C0E5436" w14:textId="77777777" w:rsidR="0051029D" w:rsidRDefault="0051029D" w:rsidP="0051029D">
      <w:pPr>
        <w:pStyle w:val="Default"/>
        <w:rPr>
          <w:sz w:val="22"/>
          <w:szCs w:val="22"/>
        </w:rPr>
      </w:pPr>
      <w:r>
        <w:t xml:space="preserve"> </w:t>
      </w:r>
      <w:r>
        <w:rPr>
          <w:b/>
          <w:bCs/>
          <w:i/>
          <w:iCs/>
          <w:sz w:val="22"/>
          <w:szCs w:val="22"/>
        </w:rPr>
        <w:t xml:space="preserve">Coronavirus (COVID-19) pandemic and your information- Updated October 2020 </w:t>
      </w:r>
    </w:p>
    <w:p w14:paraId="161846D5" w14:textId="77777777" w:rsidR="0051029D" w:rsidRDefault="0051029D" w:rsidP="0051029D">
      <w:pPr>
        <w:pStyle w:val="Default"/>
        <w:rPr>
          <w:i/>
          <w:iCs/>
          <w:sz w:val="22"/>
          <w:szCs w:val="22"/>
        </w:rPr>
      </w:pPr>
      <w:r>
        <w:rPr>
          <w:i/>
          <w:iCs/>
          <w:sz w:val="22"/>
          <w:szCs w:val="22"/>
        </w:rPr>
        <w:t xml:space="preserve">The ICO recognises the unprecedented challenges the NHS and other health professionals are facing during the COVID-19 pandemic. </w:t>
      </w:r>
    </w:p>
    <w:p w14:paraId="183DC31D" w14:textId="77777777" w:rsidR="0051029D" w:rsidRDefault="0051029D" w:rsidP="0051029D">
      <w:pPr>
        <w:pStyle w:val="Default"/>
        <w:rPr>
          <w:i/>
          <w:iCs/>
          <w:sz w:val="22"/>
          <w:szCs w:val="22"/>
        </w:rPr>
      </w:pPr>
    </w:p>
    <w:p w14:paraId="6CC14A98" w14:textId="1472EB1B" w:rsidR="0051029D" w:rsidRDefault="0051029D" w:rsidP="0051029D">
      <w:pPr>
        <w:pStyle w:val="Default"/>
        <w:rPr>
          <w:i/>
          <w:iCs/>
          <w:sz w:val="22"/>
          <w:szCs w:val="22"/>
        </w:rPr>
      </w:pPr>
      <w:r>
        <w:rPr>
          <w:i/>
          <w:iCs/>
          <w:sz w:val="22"/>
          <w:szCs w:val="22"/>
        </w:rPr>
        <w:t xml:space="preserve">The ICO also recognise that 'Public bodies may require additional collection and sharing of personal data to protect against serious threats to public health.' </w:t>
      </w:r>
    </w:p>
    <w:p w14:paraId="17B22DCC" w14:textId="77777777" w:rsidR="0051029D" w:rsidRDefault="0051029D" w:rsidP="0051029D">
      <w:pPr>
        <w:pStyle w:val="Default"/>
        <w:rPr>
          <w:sz w:val="22"/>
          <w:szCs w:val="22"/>
        </w:rPr>
      </w:pPr>
    </w:p>
    <w:p w14:paraId="4E57A526" w14:textId="2993AD6C" w:rsidR="0051029D" w:rsidRDefault="0051029D" w:rsidP="0051029D">
      <w:pPr>
        <w:pStyle w:val="Default"/>
        <w:rPr>
          <w:i/>
          <w:iCs/>
          <w:sz w:val="22"/>
          <w:szCs w:val="22"/>
        </w:rPr>
      </w:pPr>
      <w:r>
        <w:rPr>
          <w:i/>
          <w:iCs/>
          <w:sz w:val="22"/>
          <w:szCs w:val="22"/>
        </w:rPr>
        <w:t xml:space="preserve">The Government have also </w:t>
      </w:r>
      <w:proofErr w:type="gramStart"/>
      <w:r>
        <w:rPr>
          <w:i/>
          <w:iCs/>
          <w:sz w:val="22"/>
          <w:szCs w:val="22"/>
        </w:rPr>
        <w:t>taken action</w:t>
      </w:r>
      <w:proofErr w:type="gramEnd"/>
      <w:r>
        <w:rPr>
          <w:i/>
          <w:iCs/>
          <w:sz w:val="22"/>
          <w:szCs w:val="22"/>
        </w:rPr>
        <w:t xml:space="preserve">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2170D88F" w14:textId="77777777" w:rsidR="0051029D" w:rsidRDefault="0051029D" w:rsidP="0051029D">
      <w:pPr>
        <w:pStyle w:val="Default"/>
        <w:rPr>
          <w:sz w:val="22"/>
          <w:szCs w:val="22"/>
        </w:rPr>
      </w:pPr>
    </w:p>
    <w:p w14:paraId="449C8CAD" w14:textId="77777777" w:rsidR="0051029D" w:rsidRDefault="0051029D" w:rsidP="0051029D">
      <w:pPr>
        <w:pStyle w:val="Default"/>
        <w:rPr>
          <w:i/>
          <w:iCs/>
          <w:sz w:val="22"/>
          <w:szCs w:val="22"/>
        </w:rPr>
      </w:pPr>
      <w:r>
        <w:rPr>
          <w:i/>
          <w:iCs/>
          <w:sz w:val="22"/>
          <w:szCs w:val="22"/>
        </w:rPr>
        <w:t>Please note that this notice has now been revised and extended by a further notice from 29th July 2020 until September 30</w:t>
      </w:r>
      <w:r>
        <w:rPr>
          <w:i/>
          <w:iCs/>
          <w:sz w:val="14"/>
          <w:szCs w:val="14"/>
        </w:rPr>
        <w:t>th</w:t>
      </w:r>
      <w:proofErr w:type="gramStart"/>
      <w:r>
        <w:rPr>
          <w:i/>
          <w:iCs/>
          <w:sz w:val="14"/>
          <w:szCs w:val="14"/>
        </w:rPr>
        <w:t xml:space="preserve"> </w:t>
      </w:r>
      <w:r>
        <w:rPr>
          <w:i/>
          <w:iCs/>
          <w:sz w:val="22"/>
          <w:szCs w:val="22"/>
        </w:rPr>
        <w:t>2021</w:t>
      </w:r>
      <w:proofErr w:type="gramEnd"/>
      <w:r>
        <w:rPr>
          <w:i/>
          <w:iCs/>
          <w:sz w:val="22"/>
          <w:szCs w:val="22"/>
        </w:rPr>
        <w:t xml:space="preserve">. </w:t>
      </w:r>
    </w:p>
    <w:p w14:paraId="2287B8D0" w14:textId="77777777" w:rsidR="0051029D" w:rsidRDefault="0051029D" w:rsidP="0051029D">
      <w:pPr>
        <w:pStyle w:val="Default"/>
        <w:rPr>
          <w:i/>
          <w:iCs/>
          <w:sz w:val="22"/>
          <w:szCs w:val="22"/>
        </w:rPr>
      </w:pPr>
    </w:p>
    <w:p w14:paraId="183181C2" w14:textId="671D82ED" w:rsidR="0051029D" w:rsidRDefault="0051029D" w:rsidP="0051029D">
      <w:pPr>
        <w:pStyle w:val="Default"/>
        <w:rPr>
          <w:i/>
          <w:iCs/>
          <w:sz w:val="22"/>
          <w:szCs w:val="22"/>
        </w:rPr>
      </w:pPr>
      <w:r>
        <w:rPr>
          <w:i/>
          <w:iCs/>
          <w:sz w:val="22"/>
          <w:szCs w:val="22"/>
        </w:rPr>
        <w:t xml:space="preserve">In order to look after your healthcare needs during this difficult time, we may urgently need to share your personal information, including medical records, with clinical and </w:t>
      </w:r>
      <w:r>
        <w:rPr>
          <w:i/>
          <w:iCs/>
          <w:sz w:val="22"/>
          <w:szCs w:val="22"/>
        </w:rPr>
        <w:t>non-clinical</w:t>
      </w:r>
      <w:r>
        <w:rPr>
          <w:i/>
          <w:iCs/>
          <w:sz w:val="22"/>
          <w:szCs w:val="22"/>
        </w:rP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 </w:t>
      </w:r>
    </w:p>
    <w:p w14:paraId="7A6EB181" w14:textId="77777777" w:rsidR="0051029D" w:rsidRDefault="0051029D" w:rsidP="0051029D">
      <w:pPr>
        <w:pStyle w:val="Default"/>
        <w:rPr>
          <w:i/>
          <w:iCs/>
          <w:sz w:val="22"/>
          <w:szCs w:val="22"/>
        </w:rPr>
      </w:pPr>
    </w:p>
    <w:p w14:paraId="27BDBD7C" w14:textId="77777777" w:rsidR="0051029D" w:rsidRDefault="0051029D" w:rsidP="0051029D">
      <w:pPr>
        <w:pStyle w:val="Default"/>
        <w:rPr>
          <w:i/>
          <w:iCs/>
          <w:sz w:val="22"/>
          <w:szCs w:val="22"/>
        </w:rPr>
      </w:pPr>
      <w:r>
        <w:rPr>
          <w:i/>
          <w:iCs/>
          <w:sz w:val="22"/>
          <w:szCs w:val="22"/>
        </w:rPr>
        <w:t>Please be assured that we will only share information and health data that is necessary to meet yours and public healthcare needs.</w:t>
      </w:r>
    </w:p>
    <w:p w14:paraId="13678D6E" w14:textId="039C8C44" w:rsidR="0051029D" w:rsidRDefault="0051029D" w:rsidP="0051029D">
      <w:pPr>
        <w:pStyle w:val="Default"/>
        <w:rPr>
          <w:sz w:val="22"/>
          <w:szCs w:val="22"/>
        </w:rPr>
      </w:pPr>
      <w:r>
        <w:rPr>
          <w:i/>
          <w:iCs/>
          <w:sz w:val="22"/>
          <w:szCs w:val="22"/>
        </w:rPr>
        <w:t xml:space="preserve"> </w:t>
      </w:r>
    </w:p>
    <w:p w14:paraId="68B26CF7" w14:textId="77777777" w:rsidR="0051029D" w:rsidRDefault="0051029D" w:rsidP="0051029D">
      <w:pPr>
        <w:pStyle w:val="Default"/>
        <w:rPr>
          <w:i/>
          <w:iCs/>
          <w:sz w:val="22"/>
          <w:szCs w:val="22"/>
        </w:rPr>
      </w:pPr>
      <w:r>
        <w:rPr>
          <w:i/>
          <w:iCs/>
          <w:sz w:val="22"/>
          <w:szCs w:val="22"/>
        </w:rPr>
        <w:t>The Secretary of State for Health and Social Care has also stated that these measures are temporary and will expire on September 30</w:t>
      </w:r>
      <w:r>
        <w:rPr>
          <w:i/>
          <w:iCs/>
          <w:sz w:val="14"/>
          <w:szCs w:val="14"/>
        </w:rPr>
        <w:t>th</w:t>
      </w:r>
      <w:proofErr w:type="gramStart"/>
      <w:r>
        <w:rPr>
          <w:i/>
          <w:iCs/>
          <w:sz w:val="14"/>
          <w:szCs w:val="14"/>
        </w:rPr>
        <w:t xml:space="preserve"> </w:t>
      </w:r>
      <w:r>
        <w:rPr>
          <w:i/>
          <w:iCs/>
          <w:sz w:val="22"/>
          <w:szCs w:val="22"/>
        </w:rPr>
        <w:t>2021</w:t>
      </w:r>
      <w:proofErr w:type="gramEnd"/>
      <w:r>
        <w:rPr>
          <w:i/>
          <w:iCs/>
          <w:sz w:val="22"/>
          <w:szCs w:val="22"/>
        </w:rPr>
        <w:t xml:space="preserve"> unless a further extension is required. Any further extension </w:t>
      </w:r>
      <w:proofErr w:type="gramStart"/>
      <w:r>
        <w:rPr>
          <w:i/>
          <w:iCs/>
          <w:sz w:val="22"/>
          <w:szCs w:val="22"/>
        </w:rPr>
        <w:t>will be will be</w:t>
      </w:r>
      <w:proofErr w:type="gramEnd"/>
      <w:r>
        <w:rPr>
          <w:i/>
          <w:iCs/>
          <w:sz w:val="22"/>
          <w:szCs w:val="22"/>
        </w:rPr>
        <w:t xml:space="preserve"> provided in writing and we will communicate the same to you. </w:t>
      </w:r>
    </w:p>
    <w:p w14:paraId="6A7E070C" w14:textId="77777777" w:rsidR="0051029D" w:rsidRDefault="0051029D" w:rsidP="0051029D">
      <w:pPr>
        <w:pStyle w:val="Default"/>
        <w:rPr>
          <w:i/>
          <w:iCs/>
          <w:sz w:val="22"/>
          <w:szCs w:val="22"/>
        </w:rPr>
      </w:pPr>
    </w:p>
    <w:p w14:paraId="06A97AA6" w14:textId="7FE13BD6" w:rsidR="0051029D" w:rsidRDefault="0051029D" w:rsidP="0051029D">
      <w:pPr>
        <w:pStyle w:val="Default"/>
        <w:rPr>
          <w:i/>
          <w:iCs/>
          <w:sz w:val="22"/>
          <w:szCs w:val="22"/>
        </w:rPr>
      </w:pPr>
      <w:r>
        <w:rPr>
          <w:i/>
          <w:iCs/>
          <w:sz w:val="22"/>
          <w:szCs w:val="22"/>
        </w:rPr>
        <w:t xml:space="preserve">Please also note that the data protection and electronic communication laws do not stop us from sending public health messages to you, either by phone, text or email as these messages are not direct marketing. It may also be necessary, where the latest technology allows us to do so, to use your information and health data to facilitate digital consultations and diagnoses and we will always do this with your security in mind. </w:t>
      </w:r>
    </w:p>
    <w:p w14:paraId="7EC170D5" w14:textId="77777777" w:rsidR="0051029D" w:rsidRDefault="0051029D" w:rsidP="0051029D">
      <w:pPr>
        <w:pStyle w:val="Default"/>
        <w:rPr>
          <w:sz w:val="22"/>
          <w:szCs w:val="22"/>
        </w:rPr>
      </w:pPr>
    </w:p>
    <w:p w14:paraId="2ED2E2EF" w14:textId="5E129164" w:rsidR="0051029D" w:rsidRDefault="0051029D" w:rsidP="0051029D">
      <w:pPr>
        <w:pStyle w:val="Default"/>
        <w:rPr>
          <w:i/>
          <w:iCs/>
          <w:sz w:val="22"/>
          <w:szCs w:val="22"/>
        </w:rPr>
      </w:pPr>
      <w:r>
        <w:rPr>
          <w:i/>
          <w:iCs/>
          <w:sz w:val="22"/>
          <w:szCs w:val="22"/>
        </w:rPr>
        <w:t xml:space="preserve">If you are concerned about how your information is being used, please contact our DPO using the contact details provided in this Privacy Notice. </w:t>
      </w:r>
    </w:p>
    <w:p w14:paraId="09608678" w14:textId="77777777" w:rsidR="0051029D" w:rsidRDefault="0051029D" w:rsidP="0051029D">
      <w:pPr>
        <w:pStyle w:val="Default"/>
        <w:rPr>
          <w:sz w:val="22"/>
          <w:szCs w:val="22"/>
        </w:rPr>
      </w:pPr>
    </w:p>
    <w:p w14:paraId="2C17CDC0" w14:textId="332AFB46" w:rsidR="0051029D" w:rsidRDefault="0051029D" w:rsidP="0051029D">
      <w:pPr>
        <w:pStyle w:val="Default"/>
        <w:rPr>
          <w:sz w:val="22"/>
          <w:szCs w:val="22"/>
        </w:rPr>
      </w:pPr>
      <w:r>
        <w:t xml:space="preserve"> </w:t>
      </w:r>
      <w:r>
        <w:rPr>
          <w:sz w:val="22"/>
          <w:szCs w:val="22"/>
        </w:rPr>
        <w:t xml:space="preserve">Pursuant to the COPI notice EMIS has agreed to work with NHS England (who has engaged the University of Oxford and the London School of Hygiene and Tropical Medicine to undertake the relevant research) to provide a unique environment for Covid-19 research. </w:t>
      </w:r>
    </w:p>
    <w:p w14:paraId="12F68BE4" w14:textId="77777777" w:rsidR="0051029D" w:rsidRDefault="0051029D" w:rsidP="0051029D">
      <w:pPr>
        <w:pStyle w:val="Default"/>
        <w:rPr>
          <w:sz w:val="22"/>
          <w:szCs w:val="22"/>
        </w:rPr>
      </w:pPr>
    </w:p>
    <w:p w14:paraId="283D166B" w14:textId="17616D0B" w:rsidR="0051029D" w:rsidRDefault="0051029D" w:rsidP="0051029D">
      <w:pPr>
        <w:pStyle w:val="Default"/>
        <w:rPr>
          <w:b/>
          <w:bCs/>
          <w:sz w:val="22"/>
          <w:szCs w:val="22"/>
        </w:rPr>
      </w:pPr>
      <w:r>
        <w:rPr>
          <w:b/>
          <w:bCs/>
          <w:sz w:val="22"/>
          <w:szCs w:val="22"/>
        </w:rPr>
        <w:t xml:space="preserve">Notice under Regulation 3(4) of the Health Service (Control of Patient Information) Regulations 2002 (COPI), which were made under sections 60 (now section 251 of the NHS Act 2006) and 64 of the Health and Social Care Act 2001. </w:t>
      </w:r>
    </w:p>
    <w:p w14:paraId="0FA0EFDA" w14:textId="77777777" w:rsidR="0051029D" w:rsidRDefault="0051029D" w:rsidP="0051029D">
      <w:pPr>
        <w:pStyle w:val="Default"/>
        <w:rPr>
          <w:sz w:val="22"/>
          <w:szCs w:val="22"/>
        </w:rPr>
      </w:pPr>
    </w:p>
    <w:p w14:paraId="4A91CE47" w14:textId="2C1E4228" w:rsidR="0051029D" w:rsidRDefault="0051029D" w:rsidP="0051029D">
      <w:pPr>
        <w:pStyle w:val="Default"/>
        <w:rPr>
          <w:sz w:val="22"/>
          <w:szCs w:val="22"/>
        </w:rPr>
      </w:pPr>
      <w:r>
        <w:rPr>
          <w:sz w:val="22"/>
          <w:szCs w:val="22"/>
        </w:rPr>
        <w:t xml:space="preserve">As you will be aware, the health and social care system is taking extensive action to manage and mitigate the spread and impact of the current outbreak of Covid-19. </w:t>
      </w:r>
    </w:p>
    <w:p w14:paraId="1FDCC8B5" w14:textId="77777777" w:rsidR="0051029D" w:rsidRDefault="0051029D" w:rsidP="0051029D">
      <w:pPr>
        <w:pStyle w:val="Default"/>
        <w:rPr>
          <w:sz w:val="22"/>
          <w:szCs w:val="22"/>
        </w:rPr>
      </w:pPr>
    </w:p>
    <w:p w14:paraId="56A3579A" w14:textId="740C88DD" w:rsidR="0051029D" w:rsidRDefault="0051029D" w:rsidP="0051029D">
      <w:pPr>
        <w:pStyle w:val="Default"/>
        <w:rPr>
          <w:sz w:val="22"/>
          <w:szCs w:val="22"/>
        </w:rPr>
      </w:pPr>
      <w:r>
        <w:rPr>
          <w:sz w:val="22"/>
          <w:szCs w:val="22"/>
        </w:rPr>
        <w:t xml:space="preserve">All GP practices whose systems are supplied by EMIS are required under Regulation 3(4) of COPI to release primary care patient data, for the purposes set out in Regulation 3(1) of COPI for purposes related to the outbreak of Covid-19. Under these arrangements, NHS </w:t>
      </w:r>
      <w:r>
        <w:rPr>
          <w:sz w:val="22"/>
          <w:szCs w:val="22"/>
        </w:rPr>
        <w:lastRenderedPageBreak/>
        <w:t xml:space="preserve">England has directed EMIS to create a linked dataset using personal data from all GP practice records processed by EMIS with data about patients who have been diagnosed and hospitalised with Covid-19 infection. </w:t>
      </w:r>
    </w:p>
    <w:p w14:paraId="1FEB8092" w14:textId="77777777" w:rsidR="0051029D" w:rsidRDefault="0051029D" w:rsidP="0051029D">
      <w:pPr>
        <w:pStyle w:val="Default"/>
        <w:rPr>
          <w:sz w:val="22"/>
          <w:szCs w:val="22"/>
        </w:rPr>
      </w:pPr>
    </w:p>
    <w:p w14:paraId="536498AB" w14:textId="28B0254D" w:rsidR="0051029D" w:rsidRDefault="0051029D" w:rsidP="0051029D">
      <w:pPr>
        <w:pStyle w:val="Default"/>
        <w:rPr>
          <w:sz w:val="22"/>
          <w:szCs w:val="22"/>
        </w:rPr>
      </w:pPr>
      <w:r>
        <w:rPr>
          <w:sz w:val="22"/>
          <w:szCs w:val="22"/>
        </w:rPr>
        <w:t xml:space="preserve">This linked dataset will be pseudonymised and made available within a secure data processing environment to a small group of researchers, under contract to NHS England, from Oxford University and the London School of Hygiene and Tropical Medicine to support data analysis that might identify medical conditions and medications that affect the risk or impact of Covid-19 infection. </w:t>
      </w:r>
    </w:p>
    <w:p w14:paraId="0893C0A9" w14:textId="77777777" w:rsidR="0051029D" w:rsidRDefault="0051029D" w:rsidP="0051029D">
      <w:pPr>
        <w:pStyle w:val="Default"/>
        <w:rPr>
          <w:sz w:val="22"/>
          <w:szCs w:val="22"/>
        </w:rPr>
      </w:pPr>
    </w:p>
    <w:p w14:paraId="5541BD46" w14:textId="06AC952F" w:rsidR="0051029D" w:rsidRDefault="0051029D" w:rsidP="0051029D">
      <w:pPr>
        <w:pStyle w:val="Default"/>
        <w:rPr>
          <w:sz w:val="22"/>
          <w:szCs w:val="22"/>
        </w:rPr>
      </w:pPr>
      <w:r>
        <w:rPr>
          <w:sz w:val="22"/>
          <w:szCs w:val="22"/>
        </w:rPr>
        <w:t xml:space="preserve">The researchers will not be able to access identifiable patient information and any data they extract from the linked dataset will be fully anonymised / aggregated. </w:t>
      </w:r>
    </w:p>
    <w:p w14:paraId="7858531D" w14:textId="77777777" w:rsidR="0051029D" w:rsidRDefault="0051029D" w:rsidP="0051029D">
      <w:pPr>
        <w:pStyle w:val="Default"/>
        <w:rPr>
          <w:sz w:val="22"/>
          <w:szCs w:val="22"/>
        </w:rPr>
      </w:pPr>
    </w:p>
    <w:p w14:paraId="56070883" w14:textId="6298456F" w:rsidR="0051029D" w:rsidRDefault="0051029D" w:rsidP="0051029D">
      <w:pPr>
        <w:pStyle w:val="Default"/>
        <w:rPr>
          <w:sz w:val="22"/>
          <w:szCs w:val="22"/>
        </w:rPr>
      </w:pPr>
      <w:r>
        <w:rPr>
          <w:sz w:val="22"/>
          <w:szCs w:val="22"/>
        </w:rPr>
        <w:t xml:space="preserve">NHS England and EMIS have entered a data processing agreement to ensure that appropriate controls are in place to protect personal data. If you need any additional information or questions you are advised to contact: </w:t>
      </w:r>
      <w:hyperlink r:id="rId7" w:history="1">
        <w:r w:rsidRPr="009226A2">
          <w:rPr>
            <w:rStyle w:val="Hyperlink"/>
            <w:sz w:val="22"/>
            <w:szCs w:val="22"/>
          </w:rPr>
          <w:t>england.igpolicyteam@nhs.net</w:t>
        </w:r>
      </w:hyperlink>
      <w:r>
        <w:rPr>
          <w:sz w:val="22"/>
          <w:szCs w:val="22"/>
        </w:rPr>
        <w:t xml:space="preserve">. </w:t>
      </w:r>
    </w:p>
    <w:p w14:paraId="2D36EF99" w14:textId="77777777" w:rsidR="0051029D" w:rsidRDefault="0051029D" w:rsidP="0051029D">
      <w:pPr>
        <w:pStyle w:val="Default"/>
        <w:rPr>
          <w:sz w:val="22"/>
          <w:szCs w:val="22"/>
        </w:rPr>
      </w:pPr>
    </w:p>
    <w:p w14:paraId="66DE5A83" w14:textId="77777777" w:rsidR="0051029D" w:rsidRDefault="0051029D" w:rsidP="0051029D">
      <w:pPr>
        <w:pStyle w:val="Default"/>
        <w:rPr>
          <w:sz w:val="22"/>
          <w:szCs w:val="22"/>
        </w:rPr>
      </w:pPr>
      <w:r>
        <w:rPr>
          <w:b/>
          <w:bCs/>
          <w:sz w:val="22"/>
          <w:szCs w:val="22"/>
        </w:rPr>
        <w:t xml:space="preserve">Annex </w:t>
      </w:r>
    </w:p>
    <w:p w14:paraId="7B433405" w14:textId="6F797878" w:rsidR="0051029D" w:rsidRDefault="0051029D" w:rsidP="0051029D">
      <w:pPr>
        <w:pStyle w:val="Default"/>
        <w:rPr>
          <w:b/>
          <w:bCs/>
          <w:sz w:val="22"/>
          <w:szCs w:val="22"/>
        </w:rPr>
      </w:pPr>
      <w:r>
        <w:rPr>
          <w:b/>
          <w:bCs/>
          <w:sz w:val="22"/>
          <w:szCs w:val="22"/>
        </w:rPr>
        <w:t xml:space="preserve">Regulation 3(1) of COPI Purposes related to the outbreak of Covid-19 include, but are not limited to, the following: </w:t>
      </w:r>
    </w:p>
    <w:p w14:paraId="220F7407" w14:textId="7CCE5BD5" w:rsidR="0051029D" w:rsidRDefault="0051029D" w:rsidP="0051029D">
      <w:pPr>
        <w:pStyle w:val="Default"/>
        <w:rPr>
          <w:sz w:val="22"/>
          <w:szCs w:val="22"/>
        </w:rPr>
      </w:pPr>
    </w:p>
    <w:p w14:paraId="13A5EA06" w14:textId="12B3705A" w:rsidR="00556A87" w:rsidRDefault="00556A87" w:rsidP="00556A87">
      <w:pPr>
        <w:pStyle w:val="Default"/>
        <w:numPr>
          <w:ilvl w:val="0"/>
          <w:numId w:val="1"/>
        </w:numPr>
        <w:rPr>
          <w:sz w:val="22"/>
          <w:szCs w:val="22"/>
        </w:rPr>
      </w:pPr>
      <w:r>
        <w:rPr>
          <w:sz w:val="22"/>
          <w:szCs w:val="22"/>
        </w:rPr>
        <w:t>Understanding Covid-19 and risks to public health, trends in COVID-19 and such risks and controlling and preventing the spread of Covid-19 and such risks.</w:t>
      </w:r>
    </w:p>
    <w:p w14:paraId="08E9F2AF" w14:textId="7E2B94EA" w:rsidR="00556A87" w:rsidRDefault="00556A87" w:rsidP="00556A87">
      <w:pPr>
        <w:pStyle w:val="Default"/>
        <w:numPr>
          <w:ilvl w:val="0"/>
          <w:numId w:val="1"/>
        </w:numPr>
        <w:rPr>
          <w:sz w:val="22"/>
          <w:szCs w:val="22"/>
        </w:rPr>
      </w:pPr>
      <w:r>
        <w:rPr>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 -isolation, fitness to work, treatment, medical and social interventions and recovery from Covid-19</w:t>
      </w:r>
    </w:p>
    <w:p w14:paraId="68FCD402" w14:textId="2428191F" w:rsidR="00556A87" w:rsidRDefault="00556A87" w:rsidP="00556A87">
      <w:pPr>
        <w:pStyle w:val="Default"/>
        <w:numPr>
          <w:ilvl w:val="0"/>
          <w:numId w:val="1"/>
        </w:numPr>
        <w:rPr>
          <w:sz w:val="22"/>
          <w:szCs w:val="22"/>
        </w:rPr>
      </w:pPr>
      <w:r>
        <w:rPr>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315891EE" w14:textId="7AAA9BCD" w:rsidR="00556A87" w:rsidRDefault="00556A87" w:rsidP="00556A87">
      <w:pPr>
        <w:pStyle w:val="Default"/>
        <w:numPr>
          <w:ilvl w:val="0"/>
          <w:numId w:val="1"/>
        </w:numPr>
        <w:rPr>
          <w:sz w:val="22"/>
          <w:szCs w:val="22"/>
        </w:rPr>
      </w:pPr>
      <w:r>
        <w:rPr>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7E280DF7" w14:textId="087C053F" w:rsidR="00556A87" w:rsidRDefault="00556A87" w:rsidP="00556A87">
      <w:pPr>
        <w:pStyle w:val="Default"/>
        <w:numPr>
          <w:ilvl w:val="0"/>
          <w:numId w:val="1"/>
        </w:numPr>
        <w:rPr>
          <w:sz w:val="22"/>
          <w:szCs w:val="22"/>
        </w:rPr>
      </w:pPr>
      <w:r>
        <w:rPr>
          <w:sz w:val="22"/>
          <w:szCs w:val="22"/>
        </w:rPr>
        <w:t xml:space="preserve">Delivering services and information to patients, clinicians, the health services and adult social care services workforce and the public about and in connection with Covid-19 including the provision of information, fit </w:t>
      </w:r>
      <w:proofErr w:type="gramStart"/>
      <w:r>
        <w:rPr>
          <w:sz w:val="22"/>
          <w:szCs w:val="22"/>
        </w:rPr>
        <w:t>notes</w:t>
      </w:r>
      <w:proofErr w:type="gramEnd"/>
      <w:r>
        <w:rPr>
          <w:sz w:val="22"/>
          <w:szCs w:val="22"/>
        </w:rPr>
        <w:t xml:space="preserve"> and the provision of healthcare and adult social care services and</w:t>
      </w:r>
    </w:p>
    <w:p w14:paraId="18E20819" w14:textId="5B758445" w:rsidR="00556A87" w:rsidRDefault="00556A87" w:rsidP="00556A87">
      <w:pPr>
        <w:pStyle w:val="Default"/>
        <w:numPr>
          <w:ilvl w:val="0"/>
          <w:numId w:val="1"/>
        </w:numPr>
        <w:rPr>
          <w:sz w:val="22"/>
          <w:szCs w:val="22"/>
        </w:rPr>
      </w:pPr>
      <w:r>
        <w:rPr>
          <w:sz w:val="22"/>
          <w:szCs w:val="22"/>
        </w:rPr>
        <w:t>Research and planning in relation to Covid-19.</w:t>
      </w:r>
    </w:p>
    <w:sectPr w:rsidR="00556A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282A" w14:textId="77777777" w:rsidR="000F27E7" w:rsidRDefault="000F27E7" w:rsidP="000F27E7">
      <w:pPr>
        <w:spacing w:after="0" w:line="240" w:lineRule="auto"/>
      </w:pPr>
      <w:r>
        <w:separator/>
      </w:r>
    </w:p>
  </w:endnote>
  <w:endnote w:type="continuationSeparator" w:id="0">
    <w:p w14:paraId="2683CB3B" w14:textId="77777777" w:rsidR="000F27E7" w:rsidRDefault="000F27E7" w:rsidP="000F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F4D1" w14:textId="77777777" w:rsidR="000F27E7" w:rsidRDefault="000F2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B2AC" w14:textId="77777777" w:rsidR="000F27E7" w:rsidRDefault="000F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D3F2" w14:textId="77777777" w:rsidR="000F27E7" w:rsidRDefault="000F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63ED" w14:textId="77777777" w:rsidR="000F27E7" w:rsidRDefault="000F27E7" w:rsidP="000F27E7">
      <w:pPr>
        <w:spacing w:after="0" w:line="240" w:lineRule="auto"/>
      </w:pPr>
      <w:r>
        <w:separator/>
      </w:r>
    </w:p>
  </w:footnote>
  <w:footnote w:type="continuationSeparator" w:id="0">
    <w:p w14:paraId="5F8D3474" w14:textId="77777777" w:rsidR="000F27E7" w:rsidRDefault="000F27E7" w:rsidP="000F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92C" w14:textId="77777777" w:rsidR="000F27E7" w:rsidRDefault="000F2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8FA0" w14:textId="77777777" w:rsidR="000F27E7" w:rsidRDefault="000F27E7" w:rsidP="000F27E7">
    <w:pPr>
      <w:pStyle w:val="Header"/>
    </w:pPr>
    <w:r w:rsidRPr="00AF0F69">
      <w:rPr>
        <w:noProof/>
        <w:sz w:val="18"/>
        <w:lang w:eastAsia="en-GB"/>
      </w:rPr>
      <w:drawing>
        <wp:anchor distT="0" distB="0" distL="114300" distR="114300" simplePos="0" relativeHeight="251659264" behindDoc="0" locked="0" layoutInCell="1" allowOverlap="1" wp14:anchorId="35E9C6AA" wp14:editId="647743EB">
          <wp:simplePos x="0" y="0"/>
          <wp:positionH relativeFrom="column">
            <wp:posOffset>3990975</wp:posOffset>
          </wp:positionH>
          <wp:positionV relativeFrom="paragraph">
            <wp:posOffset>-335280</wp:posOffset>
          </wp:positionV>
          <wp:extent cx="2332355" cy="741680"/>
          <wp:effectExtent l="0" t="0" r="0" b="0"/>
          <wp:wrapSquare wrapText="bothSides"/>
          <wp:docPr id="1" name="Picture 1" descr="N:\Private\KG\Station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ivate\KG\Stationary\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76" t="32142" r="18574" b="29762"/>
                  <a:stretch/>
                </pic:blipFill>
                <pic:spPr bwMode="auto">
                  <a:xfrm>
                    <a:off x="0" y="0"/>
                    <a:ext cx="2332355"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3771ED" w14:textId="77777777" w:rsidR="000F27E7" w:rsidRDefault="000F2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158B" w14:textId="77777777" w:rsidR="000F27E7" w:rsidRDefault="000F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257"/>
    <w:multiLevelType w:val="hybridMultilevel"/>
    <w:tmpl w:val="7E34E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C23E3"/>
    <w:multiLevelType w:val="hybridMultilevel"/>
    <w:tmpl w:val="D37A6678"/>
    <w:lvl w:ilvl="0" w:tplc="86BE939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70BA5"/>
    <w:multiLevelType w:val="hybridMultilevel"/>
    <w:tmpl w:val="C656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11B0"/>
    <w:rsid w:val="000936D9"/>
    <w:rsid w:val="000F27E7"/>
    <w:rsid w:val="00213D83"/>
    <w:rsid w:val="0051029D"/>
    <w:rsid w:val="00535632"/>
    <w:rsid w:val="00556A87"/>
    <w:rsid w:val="0069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E70F"/>
  <w15:chartTrackingRefBased/>
  <w15:docId w15:val="{B8F89E4A-5051-49C9-BDFE-125F2B89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2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029D"/>
    <w:rPr>
      <w:color w:val="0000FF" w:themeColor="hyperlink"/>
      <w:u w:val="single"/>
    </w:rPr>
  </w:style>
  <w:style w:type="character" w:styleId="UnresolvedMention">
    <w:name w:val="Unresolved Mention"/>
    <w:basedOn w:val="DefaultParagraphFont"/>
    <w:uiPriority w:val="99"/>
    <w:semiHidden/>
    <w:unhideWhenUsed/>
    <w:rsid w:val="0051029D"/>
    <w:rPr>
      <w:color w:val="605E5C"/>
      <w:shd w:val="clear" w:color="auto" w:fill="E1DFDD"/>
    </w:rPr>
  </w:style>
  <w:style w:type="paragraph" w:styleId="Header">
    <w:name w:val="header"/>
    <w:basedOn w:val="Normal"/>
    <w:link w:val="HeaderChar"/>
    <w:uiPriority w:val="99"/>
    <w:unhideWhenUsed/>
    <w:rsid w:val="000F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7E7"/>
  </w:style>
  <w:style w:type="paragraph" w:styleId="Footer">
    <w:name w:val="footer"/>
    <w:basedOn w:val="Normal"/>
    <w:link w:val="FooterChar"/>
    <w:uiPriority w:val="99"/>
    <w:unhideWhenUsed/>
    <w:rsid w:val="000F2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gland.igpolicyteam@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 Denise (BALDWINS LANE SURGERY)</dc:creator>
  <cp:keywords/>
  <dc:description/>
  <cp:lastModifiedBy>WAIT, Denise (BALDWINS LANE SURGERY)</cp:lastModifiedBy>
  <cp:revision>6</cp:revision>
  <dcterms:created xsi:type="dcterms:W3CDTF">2021-11-22T13:13:00Z</dcterms:created>
  <dcterms:modified xsi:type="dcterms:W3CDTF">2021-11-22T13:27:00Z</dcterms:modified>
</cp:coreProperties>
</file>